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B726" w14:textId="77777777" w:rsidR="00C97126" w:rsidRDefault="0064797A" w:rsidP="0064797A">
      <w:pPr>
        <w:spacing w:after="0"/>
        <w:jc w:val="both"/>
        <w:rPr>
          <w:rFonts w:ascii="Calibri" w:hAnsi="Calibri"/>
          <w:b/>
          <w:sz w:val="32"/>
          <w:szCs w:val="32"/>
        </w:rPr>
      </w:pPr>
      <w:r w:rsidRPr="0064797A">
        <w:rPr>
          <w:rFonts w:ascii="Calibri" w:hAnsi="Calibri"/>
          <w:b/>
          <w:sz w:val="32"/>
          <w:szCs w:val="32"/>
        </w:rPr>
        <w:t>D</w:t>
      </w:r>
      <w:r>
        <w:rPr>
          <w:rFonts w:ascii="Calibri" w:hAnsi="Calibri"/>
          <w:b/>
          <w:sz w:val="32"/>
          <w:szCs w:val="32"/>
        </w:rPr>
        <w:t>owlis Warehouse</w:t>
      </w:r>
    </w:p>
    <w:p w14:paraId="43368580" w14:textId="4ED83BBE" w:rsidR="0064797A" w:rsidRPr="0064797A" w:rsidRDefault="0064797A" w:rsidP="0064797A">
      <w:pPr>
        <w:spacing w:after="0"/>
        <w:jc w:val="both"/>
        <w:rPr>
          <w:rFonts w:ascii="Calibri" w:hAnsi="Calibri"/>
          <w:b/>
          <w:sz w:val="32"/>
          <w:szCs w:val="32"/>
        </w:rPr>
      </w:pPr>
      <w:r w:rsidRPr="00C97126">
        <w:rPr>
          <w:rFonts w:ascii="Calibri" w:hAnsi="Calibri"/>
          <w:b/>
          <w:sz w:val="28"/>
          <w:szCs w:val="28"/>
        </w:rPr>
        <w:t>Booking In Form</w:t>
      </w:r>
    </w:p>
    <w:p w14:paraId="1DAC56B8" w14:textId="77777777" w:rsidR="0064797A" w:rsidRPr="004314D5" w:rsidRDefault="0064797A" w:rsidP="0064797A">
      <w:pPr>
        <w:spacing w:after="0"/>
        <w:jc w:val="both"/>
        <w:rPr>
          <w:rFonts w:ascii="Calibri" w:hAnsi="Calibri"/>
        </w:rPr>
      </w:pPr>
    </w:p>
    <w:p w14:paraId="778794CD" w14:textId="77777777" w:rsidR="0064797A" w:rsidRPr="004314D5" w:rsidRDefault="0064797A" w:rsidP="0064797A">
      <w:pPr>
        <w:spacing w:after="0"/>
        <w:jc w:val="both"/>
        <w:rPr>
          <w:rFonts w:ascii="Calibri" w:hAnsi="Calibri"/>
        </w:rPr>
      </w:pPr>
      <w:r w:rsidRPr="004314D5">
        <w:rPr>
          <w:rFonts w:ascii="Calibri" w:hAnsi="Calibri"/>
          <w:sz w:val="28"/>
          <w:szCs w:val="28"/>
        </w:rPr>
        <w:t>Dowlis to complete</w:t>
      </w:r>
      <w:r w:rsidRPr="004314D5">
        <w:rPr>
          <w:rFonts w:ascii="Calibri" w:hAnsi="Calibri"/>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33"/>
      </w:tblGrid>
      <w:tr w:rsidR="0064797A" w:rsidRPr="004314D5" w14:paraId="5D4264F8" w14:textId="77777777" w:rsidTr="00C97126">
        <w:trPr>
          <w:trHeight w:val="851"/>
        </w:trPr>
        <w:tc>
          <w:tcPr>
            <w:tcW w:w="3652" w:type="dxa"/>
            <w:shd w:val="pct25" w:color="auto" w:fill="auto"/>
            <w:vAlign w:val="center"/>
          </w:tcPr>
          <w:p w14:paraId="27647303" w14:textId="77777777" w:rsidR="0064797A" w:rsidRPr="004314D5" w:rsidRDefault="0064797A" w:rsidP="00C97126">
            <w:pPr>
              <w:spacing w:after="0"/>
              <w:rPr>
                <w:rFonts w:ascii="Calibri" w:hAnsi="Calibri"/>
              </w:rPr>
            </w:pPr>
          </w:p>
          <w:p w14:paraId="539CFB5A" w14:textId="77777777" w:rsidR="0064797A" w:rsidRPr="004314D5" w:rsidRDefault="0064797A" w:rsidP="00C97126">
            <w:pPr>
              <w:spacing w:after="0"/>
              <w:rPr>
                <w:rFonts w:ascii="Calibri" w:hAnsi="Calibri"/>
              </w:rPr>
            </w:pPr>
            <w:r w:rsidRPr="004314D5">
              <w:rPr>
                <w:rFonts w:ascii="Calibri" w:hAnsi="Calibri"/>
              </w:rPr>
              <w:t>Name of Supplier:</w:t>
            </w:r>
          </w:p>
          <w:p w14:paraId="48638D8D" w14:textId="77777777" w:rsidR="0064797A" w:rsidRPr="004314D5" w:rsidRDefault="0064797A" w:rsidP="00C97126">
            <w:pPr>
              <w:spacing w:after="0"/>
              <w:rPr>
                <w:rFonts w:ascii="Calibri" w:hAnsi="Calibri"/>
              </w:rPr>
            </w:pPr>
          </w:p>
        </w:tc>
        <w:tc>
          <w:tcPr>
            <w:tcW w:w="6833" w:type="dxa"/>
            <w:shd w:val="pct25" w:color="auto" w:fill="auto"/>
            <w:vAlign w:val="center"/>
          </w:tcPr>
          <w:p w14:paraId="2E3A3C9B" w14:textId="20D11E26" w:rsidR="0064797A" w:rsidRDefault="004E3F71" w:rsidP="00C97126">
            <w:pPr>
              <w:spacing w:after="0"/>
              <w:jc w:val="center"/>
              <w:rPr>
                <w:rFonts w:ascii="Calibri" w:hAnsi="Calibri"/>
              </w:rPr>
            </w:pPr>
            <w:r w:rsidRPr="004E3F71">
              <w:rPr>
                <w:rFonts w:ascii="Calibri" w:hAnsi="Calibri"/>
              </w:rPr>
              <w:t>Bagco Limited</w:t>
            </w:r>
          </w:p>
          <w:p w14:paraId="0B33CCBF" w14:textId="2F3AA8B4" w:rsidR="0064797A" w:rsidRPr="004314D5" w:rsidRDefault="0064797A" w:rsidP="00C97126">
            <w:pPr>
              <w:spacing w:after="0"/>
              <w:jc w:val="center"/>
              <w:rPr>
                <w:rFonts w:ascii="Calibri" w:hAnsi="Calibri"/>
              </w:rPr>
            </w:pPr>
          </w:p>
        </w:tc>
      </w:tr>
      <w:tr w:rsidR="0064797A" w:rsidRPr="004314D5" w14:paraId="7F815770" w14:textId="77777777" w:rsidTr="00C97126">
        <w:trPr>
          <w:trHeight w:val="851"/>
        </w:trPr>
        <w:tc>
          <w:tcPr>
            <w:tcW w:w="3652" w:type="dxa"/>
            <w:shd w:val="pct25" w:color="auto" w:fill="auto"/>
            <w:vAlign w:val="center"/>
          </w:tcPr>
          <w:p w14:paraId="57287707" w14:textId="77777777" w:rsidR="0064797A" w:rsidRPr="004314D5" w:rsidRDefault="0064797A" w:rsidP="00C97126">
            <w:pPr>
              <w:spacing w:after="0"/>
              <w:rPr>
                <w:rFonts w:ascii="Calibri" w:hAnsi="Calibri"/>
              </w:rPr>
            </w:pPr>
          </w:p>
          <w:p w14:paraId="466B27D3" w14:textId="77777777" w:rsidR="0064797A" w:rsidRPr="004314D5" w:rsidRDefault="0064797A" w:rsidP="00C97126">
            <w:pPr>
              <w:spacing w:after="0"/>
              <w:rPr>
                <w:rFonts w:ascii="Calibri" w:hAnsi="Calibri"/>
              </w:rPr>
            </w:pPr>
            <w:r w:rsidRPr="004314D5">
              <w:rPr>
                <w:rFonts w:ascii="Calibri" w:hAnsi="Calibri"/>
              </w:rPr>
              <w:t xml:space="preserve">Dowlis </w:t>
            </w:r>
            <w:r w:rsidR="00C5512F">
              <w:rPr>
                <w:rFonts w:ascii="Calibri" w:hAnsi="Calibri"/>
              </w:rPr>
              <w:t xml:space="preserve">Warehouse </w:t>
            </w:r>
            <w:r w:rsidRPr="004314D5">
              <w:rPr>
                <w:rFonts w:ascii="Calibri" w:hAnsi="Calibri"/>
              </w:rPr>
              <w:t xml:space="preserve">PO </w:t>
            </w:r>
            <w:r w:rsidR="00C5512F">
              <w:rPr>
                <w:rFonts w:ascii="Calibri" w:hAnsi="Calibri"/>
              </w:rPr>
              <w:t>number</w:t>
            </w:r>
            <w:r w:rsidRPr="004314D5">
              <w:rPr>
                <w:rFonts w:ascii="Calibri" w:hAnsi="Calibri"/>
              </w:rPr>
              <w:t>:</w:t>
            </w:r>
          </w:p>
          <w:p w14:paraId="17E3B327" w14:textId="77777777" w:rsidR="0064797A" w:rsidRPr="004314D5" w:rsidRDefault="0064797A" w:rsidP="00C97126">
            <w:pPr>
              <w:spacing w:after="0"/>
              <w:rPr>
                <w:rFonts w:ascii="Calibri" w:hAnsi="Calibri"/>
              </w:rPr>
            </w:pPr>
          </w:p>
        </w:tc>
        <w:tc>
          <w:tcPr>
            <w:tcW w:w="6833" w:type="dxa"/>
            <w:shd w:val="pct25" w:color="auto" w:fill="auto"/>
            <w:vAlign w:val="center"/>
          </w:tcPr>
          <w:p w14:paraId="155CAF6B" w14:textId="46836E48" w:rsidR="0064797A" w:rsidRDefault="004E3F71" w:rsidP="00C97126">
            <w:pPr>
              <w:spacing w:after="0"/>
              <w:jc w:val="center"/>
              <w:rPr>
                <w:rFonts w:ascii="Calibri" w:hAnsi="Calibri"/>
              </w:rPr>
            </w:pPr>
            <w:r w:rsidRPr="004E3F71">
              <w:rPr>
                <w:rFonts w:ascii="Calibri" w:hAnsi="Calibri"/>
              </w:rPr>
              <w:t>208931</w:t>
            </w:r>
          </w:p>
          <w:p w14:paraId="1FC263F4" w14:textId="77777777" w:rsidR="0064797A" w:rsidRPr="004314D5" w:rsidRDefault="0064797A" w:rsidP="00C97126">
            <w:pPr>
              <w:spacing w:after="0"/>
              <w:jc w:val="center"/>
              <w:rPr>
                <w:rFonts w:ascii="Calibri" w:hAnsi="Calibri"/>
              </w:rPr>
            </w:pPr>
          </w:p>
        </w:tc>
      </w:tr>
      <w:tr w:rsidR="0064797A" w:rsidRPr="004314D5" w14:paraId="7AB3E88F" w14:textId="77777777" w:rsidTr="00C97126">
        <w:trPr>
          <w:trHeight w:val="851"/>
        </w:trPr>
        <w:tc>
          <w:tcPr>
            <w:tcW w:w="3652" w:type="dxa"/>
            <w:tcBorders>
              <w:bottom w:val="single" w:sz="4" w:space="0" w:color="auto"/>
            </w:tcBorders>
            <w:shd w:val="pct25" w:color="auto" w:fill="auto"/>
            <w:vAlign w:val="center"/>
          </w:tcPr>
          <w:p w14:paraId="4A4B3FD5" w14:textId="32227A38" w:rsidR="0064797A" w:rsidRPr="004314D5" w:rsidRDefault="0064797A" w:rsidP="00C97126">
            <w:pPr>
              <w:spacing w:after="0"/>
              <w:rPr>
                <w:rFonts w:ascii="Calibri" w:hAnsi="Calibri"/>
              </w:rPr>
            </w:pPr>
            <w:r w:rsidRPr="004314D5">
              <w:rPr>
                <w:rFonts w:ascii="Calibri" w:hAnsi="Calibri"/>
              </w:rPr>
              <w:t>Internal product number and description of goods:</w:t>
            </w:r>
          </w:p>
        </w:tc>
        <w:tc>
          <w:tcPr>
            <w:tcW w:w="6833" w:type="dxa"/>
            <w:tcBorders>
              <w:bottom w:val="single" w:sz="4" w:space="0" w:color="auto"/>
            </w:tcBorders>
            <w:shd w:val="pct25" w:color="auto" w:fill="auto"/>
            <w:vAlign w:val="center"/>
          </w:tcPr>
          <w:p w14:paraId="02CC826B" w14:textId="6B834F86" w:rsidR="0064797A" w:rsidRPr="004314D5" w:rsidRDefault="004E3F71" w:rsidP="003C4FCB">
            <w:pPr>
              <w:spacing w:after="0"/>
              <w:jc w:val="center"/>
              <w:rPr>
                <w:rFonts w:ascii="Calibri" w:hAnsi="Calibri"/>
              </w:rPr>
            </w:pPr>
            <w:r w:rsidRPr="004E3F71">
              <w:rPr>
                <w:rFonts w:ascii="Calibri" w:hAnsi="Calibri"/>
              </w:rPr>
              <w:t>LWNEWBARNBAG</w:t>
            </w:r>
            <w:r>
              <w:rPr>
                <w:rFonts w:ascii="Calibri" w:hAnsi="Calibri"/>
              </w:rPr>
              <w:t xml:space="preserve"> / </w:t>
            </w:r>
            <w:r w:rsidRPr="004E3F71">
              <w:rPr>
                <w:rFonts w:ascii="Calibri" w:hAnsi="Calibri"/>
              </w:rPr>
              <w:t>Newbarn 8oz Recycled Cotton Tote</w:t>
            </w:r>
          </w:p>
        </w:tc>
      </w:tr>
      <w:tr w:rsidR="0064797A" w:rsidRPr="004314D5" w14:paraId="6E1AD6C9" w14:textId="77777777" w:rsidTr="00C97126">
        <w:tc>
          <w:tcPr>
            <w:tcW w:w="3652" w:type="dxa"/>
            <w:tcBorders>
              <w:left w:val="nil"/>
              <w:right w:val="nil"/>
            </w:tcBorders>
          </w:tcPr>
          <w:p w14:paraId="62ED9DCD" w14:textId="77777777" w:rsidR="0064797A" w:rsidRPr="004314D5" w:rsidRDefault="0064797A" w:rsidP="0064797A">
            <w:pPr>
              <w:spacing w:after="0"/>
              <w:jc w:val="both"/>
              <w:rPr>
                <w:rFonts w:ascii="Calibri" w:hAnsi="Calibri"/>
              </w:rPr>
            </w:pPr>
          </w:p>
          <w:p w14:paraId="50CBA8F3" w14:textId="77777777" w:rsidR="0064797A" w:rsidRPr="004314D5" w:rsidRDefault="0064797A" w:rsidP="00C84339">
            <w:pPr>
              <w:spacing w:after="0"/>
              <w:jc w:val="both"/>
              <w:rPr>
                <w:rFonts w:ascii="Calibri" w:hAnsi="Calibri"/>
              </w:rPr>
            </w:pPr>
            <w:r w:rsidRPr="004314D5">
              <w:rPr>
                <w:rFonts w:ascii="Calibri" w:hAnsi="Calibri"/>
                <w:sz w:val="28"/>
                <w:szCs w:val="28"/>
              </w:rPr>
              <w:t>Supplier to complete:</w:t>
            </w:r>
          </w:p>
        </w:tc>
        <w:tc>
          <w:tcPr>
            <w:tcW w:w="6833" w:type="dxa"/>
            <w:tcBorders>
              <w:left w:val="nil"/>
              <w:right w:val="nil"/>
            </w:tcBorders>
          </w:tcPr>
          <w:p w14:paraId="301D4633" w14:textId="77777777" w:rsidR="0064797A" w:rsidRPr="004314D5" w:rsidRDefault="0064797A" w:rsidP="0064797A">
            <w:pPr>
              <w:spacing w:after="0"/>
              <w:jc w:val="both"/>
              <w:rPr>
                <w:rFonts w:ascii="Calibri" w:hAnsi="Calibri"/>
              </w:rPr>
            </w:pPr>
          </w:p>
        </w:tc>
      </w:tr>
      <w:tr w:rsidR="0064797A" w:rsidRPr="004314D5" w14:paraId="173FFFAF" w14:textId="77777777" w:rsidTr="00C97126">
        <w:trPr>
          <w:trHeight w:val="851"/>
        </w:trPr>
        <w:tc>
          <w:tcPr>
            <w:tcW w:w="3652" w:type="dxa"/>
          </w:tcPr>
          <w:p w14:paraId="16AEC912" w14:textId="77777777" w:rsidR="0064797A" w:rsidRPr="004314D5" w:rsidRDefault="0064797A" w:rsidP="0064797A">
            <w:pPr>
              <w:spacing w:after="0"/>
              <w:jc w:val="both"/>
              <w:rPr>
                <w:rFonts w:ascii="Calibri" w:hAnsi="Calibri"/>
              </w:rPr>
            </w:pPr>
          </w:p>
          <w:p w14:paraId="4A646851" w14:textId="77777777" w:rsidR="0064797A" w:rsidRPr="004314D5" w:rsidRDefault="0064797A" w:rsidP="0064797A">
            <w:pPr>
              <w:spacing w:after="0"/>
              <w:jc w:val="both"/>
              <w:rPr>
                <w:rFonts w:ascii="Calibri" w:hAnsi="Calibri"/>
              </w:rPr>
            </w:pPr>
            <w:r w:rsidRPr="004314D5">
              <w:rPr>
                <w:rFonts w:ascii="Calibri" w:hAnsi="Calibri"/>
              </w:rPr>
              <w:t>Name of Courier:</w:t>
            </w:r>
          </w:p>
          <w:p w14:paraId="0902CEC9" w14:textId="77777777" w:rsidR="0064797A" w:rsidRPr="004314D5" w:rsidRDefault="0064797A" w:rsidP="0064797A">
            <w:pPr>
              <w:spacing w:after="0"/>
              <w:jc w:val="both"/>
              <w:rPr>
                <w:rFonts w:ascii="Calibri" w:hAnsi="Calibri"/>
              </w:rPr>
            </w:pPr>
          </w:p>
        </w:tc>
        <w:tc>
          <w:tcPr>
            <w:tcW w:w="6833" w:type="dxa"/>
          </w:tcPr>
          <w:p w14:paraId="4BC3A2F3" w14:textId="77777777" w:rsidR="0064797A" w:rsidRDefault="0064797A" w:rsidP="0064797A">
            <w:pPr>
              <w:spacing w:after="0"/>
              <w:jc w:val="both"/>
              <w:rPr>
                <w:rFonts w:ascii="Calibri" w:hAnsi="Calibri"/>
              </w:rPr>
            </w:pPr>
          </w:p>
          <w:p w14:paraId="2B4F2B61" w14:textId="77777777" w:rsidR="0064797A" w:rsidRPr="004314D5" w:rsidRDefault="0064797A" w:rsidP="0064797A">
            <w:pPr>
              <w:spacing w:after="0"/>
              <w:jc w:val="both"/>
              <w:rPr>
                <w:rFonts w:ascii="Calibri" w:hAnsi="Calibri"/>
              </w:rPr>
            </w:pPr>
          </w:p>
        </w:tc>
      </w:tr>
      <w:tr w:rsidR="0064797A" w:rsidRPr="004314D5" w14:paraId="1648B368" w14:textId="77777777" w:rsidTr="00C97126">
        <w:trPr>
          <w:trHeight w:val="851"/>
        </w:trPr>
        <w:tc>
          <w:tcPr>
            <w:tcW w:w="3652" w:type="dxa"/>
          </w:tcPr>
          <w:p w14:paraId="0D408F14" w14:textId="77777777" w:rsidR="0064797A" w:rsidRPr="004314D5" w:rsidRDefault="0064797A" w:rsidP="0064797A">
            <w:pPr>
              <w:spacing w:after="0"/>
              <w:jc w:val="both"/>
              <w:rPr>
                <w:rFonts w:ascii="Calibri" w:hAnsi="Calibri"/>
              </w:rPr>
            </w:pPr>
          </w:p>
          <w:p w14:paraId="00BDB614" w14:textId="77777777" w:rsidR="0064797A" w:rsidRPr="004314D5" w:rsidRDefault="0064797A" w:rsidP="0064797A">
            <w:pPr>
              <w:spacing w:after="0"/>
              <w:jc w:val="both"/>
              <w:rPr>
                <w:rFonts w:ascii="Calibri" w:hAnsi="Calibri"/>
              </w:rPr>
            </w:pPr>
            <w:r w:rsidRPr="004314D5">
              <w:rPr>
                <w:rFonts w:ascii="Calibri" w:hAnsi="Calibri"/>
              </w:rPr>
              <w:t>Tracking Number:</w:t>
            </w:r>
          </w:p>
          <w:p w14:paraId="08FEDF82" w14:textId="77777777" w:rsidR="0064797A" w:rsidRPr="004314D5" w:rsidRDefault="0064797A" w:rsidP="0064797A">
            <w:pPr>
              <w:spacing w:after="0"/>
              <w:jc w:val="both"/>
              <w:rPr>
                <w:rFonts w:ascii="Calibri" w:hAnsi="Calibri"/>
              </w:rPr>
            </w:pPr>
          </w:p>
        </w:tc>
        <w:tc>
          <w:tcPr>
            <w:tcW w:w="6833" w:type="dxa"/>
          </w:tcPr>
          <w:p w14:paraId="34D12138" w14:textId="77777777" w:rsidR="0064797A" w:rsidRDefault="0064797A" w:rsidP="0064797A">
            <w:pPr>
              <w:spacing w:after="0"/>
              <w:jc w:val="both"/>
              <w:rPr>
                <w:rFonts w:ascii="Calibri" w:hAnsi="Calibri"/>
              </w:rPr>
            </w:pPr>
          </w:p>
          <w:p w14:paraId="55F44004" w14:textId="77777777" w:rsidR="0064797A" w:rsidRPr="00E2531C" w:rsidRDefault="0064797A" w:rsidP="0064797A">
            <w:pPr>
              <w:spacing w:after="0"/>
              <w:jc w:val="both"/>
              <w:rPr>
                <w:rFonts w:ascii="Calibri" w:hAnsi="Calibri"/>
                <w:color w:val="000000"/>
              </w:rPr>
            </w:pPr>
          </w:p>
        </w:tc>
      </w:tr>
      <w:tr w:rsidR="0064797A" w:rsidRPr="004314D5" w14:paraId="34AF0C89" w14:textId="77777777" w:rsidTr="00C97126">
        <w:trPr>
          <w:trHeight w:val="851"/>
        </w:trPr>
        <w:tc>
          <w:tcPr>
            <w:tcW w:w="3652" w:type="dxa"/>
          </w:tcPr>
          <w:p w14:paraId="7E1765C2" w14:textId="77777777" w:rsidR="0064797A" w:rsidRPr="004314D5" w:rsidRDefault="0064797A" w:rsidP="0064797A">
            <w:pPr>
              <w:spacing w:after="0"/>
              <w:jc w:val="both"/>
              <w:rPr>
                <w:rFonts w:ascii="Calibri" w:hAnsi="Calibri"/>
              </w:rPr>
            </w:pPr>
          </w:p>
          <w:p w14:paraId="62A7C088" w14:textId="77777777" w:rsidR="0064797A" w:rsidRPr="004314D5" w:rsidRDefault="0064797A" w:rsidP="0064797A">
            <w:pPr>
              <w:spacing w:after="0"/>
              <w:jc w:val="both"/>
              <w:rPr>
                <w:rFonts w:ascii="Calibri" w:hAnsi="Calibri"/>
              </w:rPr>
            </w:pPr>
            <w:r w:rsidRPr="004314D5">
              <w:rPr>
                <w:rFonts w:ascii="Calibri" w:hAnsi="Calibri"/>
              </w:rPr>
              <w:t>Time due (if on a timed delivery):</w:t>
            </w:r>
          </w:p>
          <w:p w14:paraId="58920163" w14:textId="77777777" w:rsidR="0064797A" w:rsidRPr="004314D5" w:rsidRDefault="0064797A" w:rsidP="0064797A">
            <w:pPr>
              <w:spacing w:after="0"/>
              <w:jc w:val="both"/>
              <w:rPr>
                <w:rFonts w:ascii="Calibri" w:hAnsi="Calibri"/>
              </w:rPr>
            </w:pPr>
          </w:p>
        </w:tc>
        <w:tc>
          <w:tcPr>
            <w:tcW w:w="6833" w:type="dxa"/>
          </w:tcPr>
          <w:p w14:paraId="744C26F3" w14:textId="77777777" w:rsidR="0064797A" w:rsidRDefault="0064797A" w:rsidP="0064797A">
            <w:pPr>
              <w:spacing w:after="0"/>
              <w:jc w:val="both"/>
              <w:rPr>
                <w:rFonts w:ascii="Calibri" w:hAnsi="Calibri"/>
              </w:rPr>
            </w:pPr>
          </w:p>
          <w:p w14:paraId="287F3F60" w14:textId="77777777" w:rsidR="0064797A" w:rsidRPr="004314D5" w:rsidRDefault="0064797A" w:rsidP="0064797A">
            <w:pPr>
              <w:spacing w:after="0"/>
              <w:jc w:val="both"/>
              <w:rPr>
                <w:rFonts w:ascii="Calibri" w:hAnsi="Calibri"/>
              </w:rPr>
            </w:pPr>
          </w:p>
        </w:tc>
      </w:tr>
      <w:tr w:rsidR="0064797A" w:rsidRPr="004314D5" w14:paraId="5404A9B9" w14:textId="77777777" w:rsidTr="00C97126">
        <w:trPr>
          <w:trHeight w:val="851"/>
        </w:trPr>
        <w:tc>
          <w:tcPr>
            <w:tcW w:w="3652" w:type="dxa"/>
          </w:tcPr>
          <w:p w14:paraId="3A80A243" w14:textId="77777777" w:rsidR="0064797A" w:rsidRPr="004314D5" w:rsidRDefault="0064797A" w:rsidP="0064797A">
            <w:pPr>
              <w:spacing w:after="0"/>
              <w:jc w:val="both"/>
              <w:rPr>
                <w:rFonts w:ascii="Calibri" w:hAnsi="Calibri"/>
              </w:rPr>
            </w:pPr>
          </w:p>
          <w:p w14:paraId="73DDAA8B" w14:textId="77777777" w:rsidR="0064797A" w:rsidRPr="004314D5" w:rsidRDefault="0064797A" w:rsidP="0064797A">
            <w:pPr>
              <w:spacing w:after="0"/>
              <w:jc w:val="both"/>
              <w:rPr>
                <w:rFonts w:ascii="Calibri" w:hAnsi="Calibri"/>
              </w:rPr>
            </w:pPr>
            <w:r w:rsidRPr="004314D5">
              <w:rPr>
                <w:rFonts w:ascii="Calibri" w:hAnsi="Calibri"/>
              </w:rPr>
              <w:t>Quantity of boxes:</w:t>
            </w:r>
          </w:p>
          <w:p w14:paraId="19E49E45" w14:textId="77777777" w:rsidR="0064797A" w:rsidRPr="004314D5" w:rsidRDefault="0064797A" w:rsidP="0064797A">
            <w:pPr>
              <w:spacing w:after="0"/>
              <w:jc w:val="both"/>
              <w:rPr>
                <w:rFonts w:ascii="Calibri" w:hAnsi="Calibri"/>
              </w:rPr>
            </w:pPr>
          </w:p>
        </w:tc>
        <w:tc>
          <w:tcPr>
            <w:tcW w:w="6833" w:type="dxa"/>
          </w:tcPr>
          <w:p w14:paraId="729875A2" w14:textId="77777777" w:rsidR="0064797A" w:rsidRDefault="0064797A" w:rsidP="0064797A">
            <w:pPr>
              <w:spacing w:after="0"/>
              <w:jc w:val="both"/>
              <w:rPr>
                <w:rFonts w:ascii="Calibri" w:hAnsi="Calibri"/>
              </w:rPr>
            </w:pPr>
          </w:p>
          <w:p w14:paraId="5DE5CD5F" w14:textId="77777777" w:rsidR="0064797A" w:rsidRPr="004314D5" w:rsidRDefault="0064797A" w:rsidP="0064797A">
            <w:pPr>
              <w:spacing w:after="0"/>
              <w:jc w:val="both"/>
              <w:rPr>
                <w:rFonts w:ascii="Calibri" w:hAnsi="Calibri"/>
              </w:rPr>
            </w:pPr>
          </w:p>
        </w:tc>
      </w:tr>
      <w:tr w:rsidR="0064797A" w:rsidRPr="00E24881" w14:paraId="067AD6B4" w14:textId="77777777" w:rsidTr="00C97126">
        <w:trPr>
          <w:trHeight w:val="851"/>
        </w:trPr>
        <w:tc>
          <w:tcPr>
            <w:tcW w:w="3652" w:type="dxa"/>
          </w:tcPr>
          <w:p w14:paraId="51F013D8" w14:textId="77777777" w:rsidR="0064797A" w:rsidRPr="00E24881" w:rsidRDefault="0064797A" w:rsidP="0064797A">
            <w:pPr>
              <w:spacing w:after="0"/>
              <w:jc w:val="both"/>
              <w:rPr>
                <w:rFonts w:ascii="Calibri" w:hAnsi="Calibri"/>
              </w:rPr>
            </w:pPr>
          </w:p>
          <w:p w14:paraId="0236260E" w14:textId="77777777" w:rsidR="0064797A" w:rsidRPr="00E24881" w:rsidRDefault="0064797A" w:rsidP="0064797A">
            <w:pPr>
              <w:spacing w:after="0"/>
              <w:jc w:val="both"/>
              <w:rPr>
                <w:rFonts w:ascii="Calibri" w:hAnsi="Calibri"/>
              </w:rPr>
            </w:pPr>
            <w:r w:rsidRPr="00E24881">
              <w:rPr>
                <w:rFonts w:ascii="Calibri" w:hAnsi="Calibri"/>
              </w:rPr>
              <w:t>Total units delivered:</w:t>
            </w:r>
          </w:p>
          <w:p w14:paraId="725E9FBB" w14:textId="77777777" w:rsidR="0064797A" w:rsidRPr="00E24881" w:rsidRDefault="0064797A" w:rsidP="0064797A">
            <w:pPr>
              <w:spacing w:after="0"/>
              <w:jc w:val="both"/>
              <w:rPr>
                <w:rFonts w:ascii="Calibri" w:hAnsi="Calibri"/>
              </w:rPr>
            </w:pPr>
          </w:p>
        </w:tc>
        <w:tc>
          <w:tcPr>
            <w:tcW w:w="6833" w:type="dxa"/>
          </w:tcPr>
          <w:p w14:paraId="3322AF10" w14:textId="77777777" w:rsidR="0064797A" w:rsidRPr="00E24881" w:rsidRDefault="0064797A" w:rsidP="0064797A">
            <w:pPr>
              <w:spacing w:after="0"/>
              <w:jc w:val="both"/>
              <w:rPr>
                <w:rFonts w:ascii="Calibri" w:hAnsi="Calibri"/>
              </w:rPr>
            </w:pPr>
          </w:p>
          <w:p w14:paraId="54A2D965" w14:textId="77777777" w:rsidR="0064797A" w:rsidRPr="00E24881" w:rsidRDefault="0064797A" w:rsidP="0064797A">
            <w:pPr>
              <w:spacing w:after="0"/>
              <w:jc w:val="both"/>
              <w:rPr>
                <w:rFonts w:ascii="Calibri" w:hAnsi="Calibri"/>
              </w:rPr>
            </w:pPr>
          </w:p>
        </w:tc>
      </w:tr>
    </w:tbl>
    <w:p w14:paraId="318B7728" w14:textId="77777777" w:rsidR="0064797A" w:rsidRPr="00E24881" w:rsidRDefault="0064797A" w:rsidP="0064797A">
      <w:pPr>
        <w:spacing w:after="0"/>
        <w:jc w:val="both"/>
        <w:rPr>
          <w:rFonts w:ascii="Calibri" w:hAnsi="Calibri"/>
        </w:rPr>
      </w:pPr>
    </w:p>
    <w:p w14:paraId="49565408" w14:textId="77777777" w:rsidR="00C97126" w:rsidRDefault="0064797A" w:rsidP="0064797A">
      <w:pPr>
        <w:spacing w:after="0"/>
        <w:rPr>
          <w:rFonts w:ascii="Calibri" w:hAnsi="Calibri"/>
        </w:rPr>
      </w:pPr>
      <w:r w:rsidRPr="004D16CA">
        <w:rPr>
          <w:rFonts w:ascii="Calibri" w:hAnsi="Calibri"/>
        </w:rPr>
        <w:t>When complete please</w:t>
      </w:r>
      <w:r w:rsidR="00C97126">
        <w:rPr>
          <w:rFonts w:ascii="Calibri" w:hAnsi="Calibri"/>
        </w:rPr>
        <w:t>:</w:t>
      </w:r>
    </w:p>
    <w:p w14:paraId="015666E2" w14:textId="77777777" w:rsidR="00C97126" w:rsidRDefault="00C97126" w:rsidP="0064797A">
      <w:pPr>
        <w:spacing w:after="0"/>
        <w:rPr>
          <w:rFonts w:ascii="Calibri" w:hAnsi="Calibri"/>
        </w:rPr>
      </w:pPr>
    </w:p>
    <w:p w14:paraId="4F91474C" w14:textId="77777777" w:rsidR="00C97126" w:rsidRDefault="00C97126" w:rsidP="00C97126">
      <w:pPr>
        <w:pStyle w:val="ListParagraph"/>
        <w:numPr>
          <w:ilvl w:val="0"/>
          <w:numId w:val="1"/>
        </w:numPr>
        <w:spacing w:after="0"/>
        <w:rPr>
          <w:rFonts w:ascii="Calibri" w:hAnsi="Calibri"/>
        </w:rPr>
      </w:pPr>
      <w:r w:rsidRPr="00C97126">
        <w:rPr>
          <w:rFonts w:ascii="Calibri" w:hAnsi="Calibri"/>
        </w:rPr>
        <w:t>E</w:t>
      </w:r>
      <w:r w:rsidR="0064797A" w:rsidRPr="00C97126">
        <w:rPr>
          <w:rFonts w:ascii="Calibri" w:hAnsi="Calibri"/>
        </w:rPr>
        <w:t xml:space="preserve">mail to: </w:t>
      </w:r>
      <w:hyperlink r:id="rId8" w:history="1">
        <w:r w:rsidR="0064797A" w:rsidRPr="00C97126">
          <w:rPr>
            <w:rStyle w:val="Hyperlink"/>
            <w:rFonts w:ascii="Calibri" w:hAnsi="Calibri"/>
          </w:rPr>
          <w:t>goodsin@dowlis.com</w:t>
        </w:r>
      </w:hyperlink>
      <w:r w:rsidR="0064797A" w:rsidRPr="00C97126">
        <w:rPr>
          <w:rFonts w:ascii="Calibri" w:hAnsi="Calibri"/>
        </w:rPr>
        <w:t xml:space="preserve"> with the subject ‘Delivery’</w:t>
      </w:r>
    </w:p>
    <w:p w14:paraId="70205860" w14:textId="77777777" w:rsidR="00C97126" w:rsidRPr="00C97126" w:rsidRDefault="00C97126" w:rsidP="00C97126">
      <w:pPr>
        <w:pStyle w:val="ListParagraph"/>
        <w:numPr>
          <w:ilvl w:val="0"/>
          <w:numId w:val="1"/>
        </w:numPr>
        <w:spacing w:after="0"/>
        <w:rPr>
          <w:rFonts w:ascii="Calibri" w:hAnsi="Calibri"/>
        </w:rPr>
      </w:pPr>
    </w:p>
    <w:p w14:paraId="4E67031C" w14:textId="7B38DD5E" w:rsidR="0064797A" w:rsidRPr="00C97126" w:rsidRDefault="00C97126" w:rsidP="00C97126">
      <w:pPr>
        <w:pStyle w:val="ListParagraph"/>
        <w:numPr>
          <w:ilvl w:val="0"/>
          <w:numId w:val="1"/>
        </w:numPr>
        <w:spacing w:after="0"/>
        <w:rPr>
          <w:rFonts w:ascii="Calibri" w:hAnsi="Calibri"/>
        </w:rPr>
      </w:pPr>
      <w:r w:rsidRPr="00C97126">
        <w:rPr>
          <w:rFonts w:ascii="Calibri" w:hAnsi="Calibri"/>
        </w:rPr>
        <w:t>A</w:t>
      </w:r>
      <w:r w:rsidR="0064797A" w:rsidRPr="00C97126">
        <w:rPr>
          <w:rFonts w:ascii="Calibri" w:hAnsi="Calibri"/>
        </w:rPr>
        <w:t>ttach a copy of this document to the delivery:</w:t>
      </w:r>
    </w:p>
    <w:p w14:paraId="60EF313F" w14:textId="77777777" w:rsidR="0064797A" w:rsidRPr="004D16CA" w:rsidRDefault="0064797A" w:rsidP="0064797A">
      <w:pPr>
        <w:spacing w:after="0"/>
        <w:jc w:val="both"/>
        <w:rPr>
          <w:rFonts w:ascii="Calibri" w:hAnsi="Calibri"/>
        </w:rPr>
      </w:pPr>
    </w:p>
    <w:p w14:paraId="53412330" w14:textId="77777777" w:rsidR="0064797A" w:rsidRPr="004D16CA" w:rsidRDefault="0064797A" w:rsidP="00C97126">
      <w:pPr>
        <w:spacing w:after="0"/>
        <w:ind w:firstLine="720"/>
        <w:rPr>
          <w:rFonts w:ascii="Calibri" w:hAnsi="Calibri"/>
        </w:rPr>
      </w:pPr>
      <w:r w:rsidRPr="004D16CA">
        <w:rPr>
          <w:rFonts w:ascii="Calibri" w:hAnsi="Calibri"/>
        </w:rPr>
        <w:t>Dowlis Goods In</w:t>
      </w:r>
    </w:p>
    <w:p w14:paraId="04EFD876" w14:textId="77777777" w:rsidR="0064797A" w:rsidRPr="004D16CA" w:rsidRDefault="0064797A" w:rsidP="00C97126">
      <w:pPr>
        <w:spacing w:after="0"/>
        <w:ind w:firstLine="720"/>
        <w:rPr>
          <w:rFonts w:ascii="Calibri" w:hAnsi="Calibri"/>
        </w:rPr>
      </w:pPr>
      <w:r w:rsidRPr="004D16CA">
        <w:rPr>
          <w:rFonts w:ascii="Calibri" w:hAnsi="Calibri"/>
        </w:rPr>
        <w:t>Unit 13 Park 17 Industrial Estate</w:t>
      </w:r>
    </w:p>
    <w:p w14:paraId="004FC930" w14:textId="77777777" w:rsidR="0064797A" w:rsidRPr="004D16CA" w:rsidRDefault="0064797A" w:rsidP="00C97126">
      <w:pPr>
        <w:spacing w:after="0"/>
        <w:ind w:firstLine="720"/>
        <w:rPr>
          <w:rFonts w:ascii="Calibri" w:hAnsi="Calibri"/>
        </w:rPr>
      </w:pPr>
      <w:r w:rsidRPr="004D16CA">
        <w:rPr>
          <w:rFonts w:ascii="Calibri" w:hAnsi="Calibri"/>
        </w:rPr>
        <w:t>Moss Lane, Whitefield</w:t>
      </w:r>
    </w:p>
    <w:p w14:paraId="0FE5F142" w14:textId="77777777" w:rsidR="0064797A" w:rsidRPr="004D16CA" w:rsidRDefault="0064797A" w:rsidP="00C97126">
      <w:pPr>
        <w:spacing w:after="0"/>
        <w:ind w:firstLine="720"/>
        <w:rPr>
          <w:rFonts w:ascii="Calibri" w:hAnsi="Calibri"/>
        </w:rPr>
      </w:pPr>
      <w:r w:rsidRPr="004D16CA">
        <w:rPr>
          <w:rFonts w:ascii="Calibri" w:hAnsi="Calibri"/>
        </w:rPr>
        <w:t>Bury</w:t>
      </w:r>
    </w:p>
    <w:p w14:paraId="03653B03" w14:textId="77777777" w:rsidR="0064797A" w:rsidRPr="004D16CA" w:rsidRDefault="0064797A" w:rsidP="00C97126">
      <w:pPr>
        <w:spacing w:after="0"/>
        <w:ind w:firstLine="720"/>
        <w:rPr>
          <w:rFonts w:ascii="Calibri" w:hAnsi="Calibri"/>
        </w:rPr>
      </w:pPr>
      <w:r w:rsidRPr="004D16CA">
        <w:rPr>
          <w:rFonts w:ascii="Calibri" w:hAnsi="Calibri"/>
        </w:rPr>
        <w:t>M45 8FJ</w:t>
      </w:r>
    </w:p>
    <w:p w14:paraId="5D958F40" w14:textId="77777777" w:rsidR="0064797A" w:rsidRPr="004D16CA" w:rsidRDefault="0064797A" w:rsidP="0064797A">
      <w:pPr>
        <w:spacing w:after="0"/>
        <w:jc w:val="both"/>
        <w:rPr>
          <w:rFonts w:ascii="Calibri" w:hAnsi="Calibri"/>
        </w:rPr>
      </w:pPr>
    </w:p>
    <w:p w14:paraId="4DA5803E" w14:textId="77777777" w:rsidR="0064797A" w:rsidRPr="00C84339" w:rsidRDefault="0064797A" w:rsidP="0064797A">
      <w:pPr>
        <w:spacing w:after="0"/>
        <w:jc w:val="both"/>
        <w:rPr>
          <w:rFonts w:ascii="Calibri" w:hAnsi="Calibri"/>
          <w:b/>
        </w:rPr>
      </w:pPr>
      <w:r w:rsidRPr="00C84339">
        <w:rPr>
          <w:rFonts w:ascii="Calibri" w:hAnsi="Calibri"/>
          <w:b/>
        </w:rPr>
        <w:t>NB:  Failure to follow this procedure may result in your delivery being refused</w:t>
      </w:r>
    </w:p>
    <w:p w14:paraId="6135AF73" w14:textId="77777777" w:rsidR="0064797A" w:rsidRPr="004D16CA" w:rsidRDefault="0064797A" w:rsidP="0064797A">
      <w:pPr>
        <w:spacing w:after="0"/>
        <w:jc w:val="both"/>
        <w:rPr>
          <w:rFonts w:ascii="Calibri" w:hAnsi="Calibri"/>
        </w:rPr>
      </w:pPr>
    </w:p>
    <w:p w14:paraId="6398C251" w14:textId="77777777" w:rsidR="0064797A" w:rsidRPr="004D16CA" w:rsidRDefault="0064797A" w:rsidP="0064797A">
      <w:pPr>
        <w:spacing w:after="0"/>
        <w:jc w:val="both"/>
        <w:rPr>
          <w:rFonts w:ascii="Calibri" w:hAnsi="Calibri"/>
        </w:rPr>
      </w:pPr>
      <w:r w:rsidRPr="004D16CA">
        <w:rPr>
          <w:rFonts w:ascii="Calibri" w:hAnsi="Calibri"/>
        </w:rPr>
        <w:t>Any questions, please call Goods In:  0844 745 2358</w:t>
      </w:r>
    </w:p>
    <w:p w14:paraId="6037B8EA" w14:textId="77777777" w:rsidR="00C97126" w:rsidRDefault="00C97126">
      <w:pPr>
        <w:rPr>
          <w:rFonts w:cs="Tahoma"/>
          <w:b/>
          <w:sz w:val="32"/>
          <w:szCs w:val="32"/>
        </w:rPr>
      </w:pPr>
      <w:r>
        <w:rPr>
          <w:rFonts w:cs="Tahoma"/>
          <w:b/>
          <w:sz w:val="32"/>
          <w:szCs w:val="32"/>
        </w:rPr>
        <w:br w:type="page"/>
      </w:r>
    </w:p>
    <w:p w14:paraId="005B30BF" w14:textId="61E9C502" w:rsidR="00C97126" w:rsidRDefault="00C97126" w:rsidP="00C97126">
      <w:pPr>
        <w:spacing w:after="0"/>
        <w:rPr>
          <w:rFonts w:cs="Tahoma"/>
          <w:b/>
          <w:sz w:val="32"/>
          <w:szCs w:val="32"/>
        </w:rPr>
      </w:pPr>
      <w:r w:rsidRPr="0072277F">
        <w:rPr>
          <w:rFonts w:cs="Tahoma"/>
          <w:b/>
          <w:sz w:val="32"/>
          <w:szCs w:val="32"/>
        </w:rPr>
        <w:lastRenderedPageBreak/>
        <w:t>Dowlis Warehouse</w:t>
      </w:r>
    </w:p>
    <w:p w14:paraId="64744FE0" w14:textId="639C5AFB" w:rsidR="00C97126" w:rsidRPr="00C97126" w:rsidRDefault="00C97126" w:rsidP="00C97126">
      <w:pPr>
        <w:spacing w:after="0"/>
        <w:rPr>
          <w:rFonts w:cs="Tahoma"/>
          <w:b/>
          <w:sz w:val="28"/>
          <w:szCs w:val="28"/>
        </w:rPr>
      </w:pPr>
      <w:r w:rsidRPr="00C97126">
        <w:rPr>
          <w:rFonts w:cs="Tahoma"/>
          <w:b/>
          <w:sz w:val="28"/>
          <w:szCs w:val="28"/>
        </w:rPr>
        <w:t>Delivery Specifications</w:t>
      </w:r>
    </w:p>
    <w:p w14:paraId="5CAF505B" w14:textId="77777777" w:rsidR="00C97126" w:rsidRPr="00454AB7" w:rsidRDefault="00C97126" w:rsidP="00C97126">
      <w:pPr>
        <w:spacing w:after="0"/>
        <w:rPr>
          <w:rFonts w:cs="Tahoma"/>
          <w:sz w:val="20"/>
          <w:szCs w:val="20"/>
        </w:rPr>
      </w:pPr>
    </w:p>
    <w:p w14:paraId="4CAA9391" w14:textId="4B1B7E92" w:rsidR="00C97126" w:rsidRDefault="00C97126" w:rsidP="00C97126">
      <w:pPr>
        <w:spacing w:after="0"/>
        <w:rPr>
          <w:rFonts w:cs="Tahoma"/>
          <w:sz w:val="20"/>
          <w:szCs w:val="20"/>
        </w:rPr>
      </w:pPr>
      <w:r w:rsidRPr="00454AB7">
        <w:rPr>
          <w:rFonts w:cs="Tahoma"/>
          <w:sz w:val="24"/>
          <w:szCs w:val="24"/>
        </w:rPr>
        <w:t>When delivering stock in to our warehouse the below guidelines must be followed</w:t>
      </w:r>
      <w:r w:rsidRPr="006A46AB">
        <w:rPr>
          <w:rFonts w:cs="Tahoma"/>
          <w:sz w:val="20"/>
          <w:szCs w:val="20"/>
        </w:rPr>
        <w:t>:</w:t>
      </w:r>
    </w:p>
    <w:p w14:paraId="46EBF9B7" w14:textId="77777777" w:rsidR="00C97126" w:rsidRPr="006A46AB" w:rsidRDefault="00C97126" w:rsidP="00C97126">
      <w:pPr>
        <w:spacing w:after="0"/>
        <w:rPr>
          <w:rFonts w:cs="Tahoma"/>
          <w:sz w:val="20"/>
          <w:szCs w:val="20"/>
        </w:rPr>
      </w:pPr>
    </w:p>
    <w:p w14:paraId="65D7CBBA" w14:textId="77777777" w:rsidR="00C97126" w:rsidRDefault="00C97126" w:rsidP="00C97126">
      <w:pPr>
        <w:spacing w:after="0"/>
        <w:rPr>
          <w:rFonts w:cs="Tahoma"/>
          <w:b/>
        </w:rPr>
      </w:pPr>
      <w:r w:rsidRPr="006A46AB">
        <w:rPr>
          <w:rFonts w:cs="Tahoma"/>
          <w:b/>
        </w:rPr>
        <w:t>General Requirements</w:t>
      </w:r>
    </w:p>
    <w:p w14:paraId="22AF8E24" w14:textId="77777777" w:rsidR="00C97126" w:rsidRDefault="00C97126" w:rsidP="00C97126">
      <w:pPr>
        <w:pStyle w:val="ListParagraph"/>
        <w:numPr>
          <w:ilvl w:val="0"/>
          <w:numId w:val="4"/>
        </w:numPr>
        <w:spacing w:after="0"/>
        <w:rPr>
          <w:rFonts w:cs="Tahoma"/>
          <w:sz w:val="20"/>
          <w:szCs w:val="20"/>
        </w:rPr>
      </w:pPr>
      <w:r w:rsidRPr="00970D11">
        <w:rPr>
          <w:rFonts w:cs="Tahoma"/>
          <w:sz w:val="20"/>
          <w:szCs w:val="20"/>
        </w:rPr>
        <w:t>All Boxes MUST be labelled with product code, stock quantity and</w:t>
      </w:r>
      <w:r w:rsidRPr="00970D11">
        <w:rPr>
          <w:rFonts w:cs="Tahoma"/>
          <w:b/>
          <w:sz w:val="20"/>
          <w:szCs w:val="20"/>
        </w:rPr>
        <w:t xml:space="preserve"> Dowlis Warehouse </w:t>
      </w:r>
      <w:r w:rsidRPr="0072277F">
        <w:rPr>
          <w:rFonts w:cs="Tahoma"/>
          <w:sz w:val="20"/>
          <w:szCs w:val="20"/>
        </w:rPr>
        <w:t>purchase order number.</w:t>
      </w:r>
    </w:p>
    <w:p w14:paraId="43ECC050" w14:textId="77777777" w:rsidR="00C97126" w:rsidRDefault="00C97126" w:rsidP="00C97126">
      <w:pPr>
        <w:pStyle w:val="ListParagraph"/>
        <w:numPr>
          <w:ilvl w:val="0"/>
          <w:numId w:val="4"/>
        </w:numPr>
        <w:spacing w:after="0"/>
        <w:rPr>
          <w:rFonts w:cs="Tahoma"/>
          <w:sz w:val="20"/>
          <w:szCs w:val="20"/>
        </w:rPr>
      </w:pPr>
      <w:r w:rsidRPr="00970D11">
        <w:rPr>
          <w:rFonts w:cs="Tahoma"/>
          <w:sz w:val="20"/>
          <w:szCs w:val="20"/>
        </w:rPr>
        <w:t xml:space="preserve">All Deliveries MUST come with a full delivery note showing product code of item/s being delivered, quantity and </w:t>
      </w:r>
      <w:r w:rsidRPr="00970D11">
        <w:rPr>
          <w:rFonts w:cs="Tahoma"/>
          <w:b/>
          <w:sz w:val="20"/>
          <w:szCs w:val="20"/>
        </w:rPr>
        <w:t xml:space="preserve">Dowlis Warehouse </w:t>
      </w:r>
      <w:r w:rsidRPr="00970D11">
        <w:rPr>
          <w:rFonts w:cs="Tahoma"/>
          <w:sz w:val="20"/>
          <w:szCs w:val="20"/>
        </w:rPr>
        <w:t>purchase order number.</w:t>
      </w:r>
    </w:p>
    <w:p w14:paraId="6C9A909B" w14:textId="77777777" w:rsidR="00C97126" w:rsidRPr="00970D11" w:rsidRDefault="00C97126" w:rsidP="00C97126">
      <w:pPr>
        <w:pStyle w:val="ListParagraph"/>
        <w:numPr>
          <w:ilvl w:val="0"/>
          <w:numId w:val="4"/>
        </w:numPr>
        <w:spacing w:after="0"/>
        <w:rPr>
          <w:rFonts w:cs="Tahoma"/>
          <w:color w:val="FF0000"/>
          <w:sz w:val="20"/>
          <w:szCs w:val="20"/>
        </w:rPr>
      </w:pPr>
      <w:r>
        <w:rPr>
          <w:rFonts w:cs="Tahoma"/>
          <w:color w:val="FF0000"/>
          <w:sz w:val="20"/>
          <w:szCs w:val="20"/>
        </w:rPr>
        <w:t>A document called ‘Dowlis Warehouse – Booking In Form’</w:t>
      </w:r>
      <w:r w:rsidRPr="00970D11">
        <w:rPr>
          <w:rFonts w:cs="Tahoma"/>
          <w:color w:val="FF0000"/>
          <w:sz w:val="20"/>
          <w:szCs w:val="20"/>
        </w:rPr>
        <w:t xml:space="preserve"> will be sent to you</w:t>
      </w:r>
      <w:r>
        <w:rPr>
          <w:rFonts w:cs="Tahoma"/>
          <w:color w:val="FF0000"/>
          <w:sz w:val="20"/>
          <w:szCs w:val="20"/>
        </w:rPr>
        <w:t xml:space="preserve"> by the Dowlis sales team</w:t>
      </w:r>
      <w:r w:rsidRPr="00970D11">
        <w:rPr>
          <w:rFonts w:cs="Tahoma"/>
          <w:color w:val="FF0000"/>
          <w:sz w:val="20"/>
          <w:szCs w:val="20"/>
        </w:rPr>
        <w:t xml:space="preserve"> </w:t>
      </w:r>
      <w:r>
        <w:rPr>
          <w:rFonts w:cs="Tahoma"/>
          <w:color w:val="FF0000"/>
          <w:sz w:val="20"/>
          <w:szCs w:val="20"/>
        </w:rPr>
        <w:t xml:space="preserve">with the initial purchase order.  This will contain the Dowlis Warehouse purchase order number and should be completed </w:t>
      </w:r>
      <w:r w:rsidRPr="00970D11">
        <w:rPr>
          <w:rFonts w:cs="Tahoma"/>
          <w:color w:val="FF0000"/>
          <w:sz w:val="20"/>
          <w:szCs w:val="20"/>
        </w:rPr>
        <w:t>and email</w:t>
      </w:r>
      <w:r>
        <w:rPr>
          <w:rFonts w:cs="Tahoma"/>
          <w:color w:val="FF0000"/>
          <w:sz w:val="20"/>
          <w:szCs w:val="20"/>
        </w:rPr>
        <w:t>ed</w:t>
      </w:r>
      <w:r w:rsidRPr="00970D11">
        <w:rPr>
          <w:rFonts w:cs="Tahoma"/>
          <w:color w:val="FF0000"/>
          <w:sz w:val="20"/>
          <w:szCs w:val="20"/>
        </w:rPr>
        <w:t xml:space="preserve"> to Goods In before your booking will be accepted.</w:t>
      </w:r>
    </w:p>
    <w:p w14:paraId="00AA7875" w14:textId="77777777" w:rsidR="00C97126" w:rsidRPr="006A46AB" w:rsidRDefault="00C97126" w:rsidP="00C97126">
      <w:pPr>
        <w:pStyle w:val="NoSpacing"/>
        <w:rPr>
          <w:rFonts w:cs="Tahoma"/>
          <w:sz w:val="20"/>
          <w:szCs w:val="20"/>
        </w:rPr>
      </w:pPr>
    </w:p>
    <w:p w14:paraId="26DBD495" w14:textId="77777777" w:rsidR="00C97126" w:rsidRPr="006A46AB" w:rsidRDefault="00C97126" w:rsidP="00C97126">
      <w:pPr>
        <w:spacing w:after="0"/>
        <w:rPr>
          <w:rFonts w:cs="Tahoma"/>
          <w:b/>
        </w:rPr>
      </w:pPr>
      <w:r w:rsidRPr="006A46AB">
        <w:rPr>
          <w:rFonts w:cs="Tahoma"/>
          <w:b/>
        </w:rPr>
        <w:t>Pallet Consignments</w:t>
      </w:r>
    </w:p>
    <w:p w14:paraId="5A7714D2"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 xml:space="preserve">Pallets must be standard 4 way 1200 x 1000mm white pallets of good quality and structure, </w:t>
      </w:r>
      <w:r w:rsidRPr="006A46AB">
        <w:rPr>
          <w:rFonts w:cs="Tahoma"/>
          <w:b/>
          <w:sz w:val="20"/>
          <w:szCs w:val="20"/>
        </w:rPr>
        <w:t>Euro pallets are not acceptable</w:t>
      </w:r>
      <w:r w:rsidRPr="006A46AB">
        <w:rPr>
          <w:rFonts w:cs="Tahoma"/>
          <w:sz w:val="20"/>
          <w:szCs w:val="20"/>
        </w:rPr>
        <w:t>.</w:t>
      </w:r>
    </w:p>
    <w:p w14:paraId="2566A694"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These will be checked for safety and damage upon arrival at the Whitefield distribution centre.</w:t>
      </w:r>
    </w:p>
    <w:p w14:paraId="6E11354F"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must be stacked no more than 1500mm high.</w:t>
      </w:r>
    </w:p>
    <w:p w14:paraId="253704B9"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must be securely wrapped with no overhang of boxes.</w:t>
      </w:r>
    </w:p>
    <w:p w14:paraId="4ABCEBC6"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cannot contain mixed product codes under any circumstances.</w:t>
      </w:r>
    </w:p>
    <w:p w14:paraId="4CADD81B"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 xml:space="preserve">All pallets must have a delivery note or pallet label attached to the outside of the pallet stating the product code, quantity of units and the </w:t>
      </w:r>
      <w:r w:rsidRPr="006A46AB">
        <w:rPr>
          <w:rFonts w:cs="Tahoma"/>
          <w:b/>
          <w:sz w:val="20"/>
          <w:szCs w:val="20"/>
        </w:rPr>
        <w:t>Dowlis Warehouse</w:t>
      </w:r>
      <w:r w:rsidRPr="006A46AB">
        <w:rPr>
          <w:rFonts w:cs="Tahoma"/>
          <w:sz w:val="20"/>
          <w:szCs w:val="20"/>
        </w:rPr>
        <w:t xml:space="preserve"> purchase order number.</w:t>
      </w:r>
    </w:p>
    <w:p w14:paraId="44486118"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Should one carton on the pallet contain fewer units than the others it should be labelled clearly as PART or SHORT box and be positioned at the top of the pallet.</w:t>
      </w:r>
    </w:p>
    <w:p w14:paraId="27C1B508" w14:textId="77777777" w:rsidR="00C97126" w:rsidRPr="006A46AB" w:rsidRDefault="00C97126" w:rsidP="00C97126">
      <w:pPr>
        <w:pStyle w:val="NoSpacing"/>
        <w:rPr>
          <w:rFonts w:cs="Tahoma"/>
          <w:sz w:val="20"/>
          <w:szCs w:val="20"/>
        </w:rPr>
      </w:pPr>
    </w:p>
    <w:p w14:paraId="4D4AA92E" w14:textId="77777777" w:rsidR="00C97126" w:rsidRPr="006A46AB" w:rsidRDefault="00C97126" w:rsidP="00C97126">
      <w:pPr>
        <w:spacing w:after="0"/>
        <w:rPr>
          <w:rFonts w:cs="Tahoma"/>
          <w:b/>
        </w:rPr>
      </w:pPr>
      <w:r w:rsidRPr="006A46AB">
        <w:rPr>
          <w:rFonts w:cs="Tahoma"/>
          <w:b/>
        </w:rPr>
        <w:t>Boxed Consignments</w:t>
      </w:r>
    </w:p>
    <w:p w14:paraId="4449292B"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All boxed consignments must be delivered securely sealed and marked as fragile where necessary.</w:t>
      </w:r>
    </w:p>
    <w:p w14:paraId="45BD4032"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 xml:space="preserve">All boxed consignments must have a delivery note attached to the outside of one box. The delivery note must state the product code, unit quantity and </w:t>
      </w:r>
      <w:r w:rsidRPr="006A46AB">
        <w:rPr>
          <w:rFonts w:cs="Tahoma"/>
          <w:b/>
          <w:sz w:val="20"/>
          <w:szCs w:val="20"/>
        </w:rPr>
        <w:t>Dowlis Warehouse</w:t>
      </w:r>
      <w:r w:rsidRPr="006A46AB">
        <w:rPr>
          <w:rFonts w:cs="Tahoma"/>
          <w:sz w:val="20"/>
          <w:szCs w:val="20"/>
        </w:rPr>
        <w:t xml:space="preserve"> purchase order number.</w:t>
      </w:r>
    </w:p>
    <w:p w14:paraId="08549562"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 xml:space="preserve">Boxes should be labelled with our product code, size (if clothing), quantity of units and </w:t>
      </w:r>
      <w:r w:rsidRPr="006A46AB">
        <w:rPr>
          <w:rFonts w:cs="Tahoma"/>
          <w:b/>
          <w:sz w:val="20"/>
          <w:szCs w:val="20"/>
        </w:rPr>
        <w:t xml:space="preserve">Dowlis Warehouse </w:t>
      </w:r>
      <w:r w:rsidRPr="006A46AB">
        <w:rPr>
          <w:rFonts w:cs="Tahoma"/>
          <w:sz w:val="20"/>
          <w:szCs w:val="20"/>
        </w:rPr>
        <w:t>purchase order number. Should one carton contain fewer units than the others it should be labelled clearly as PART or SHORT box.</w:t>
      </w:r>
    </w:p>
    <w:p w14:paraId="2FF39490"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Example of a pallet/box label below and the same information should be stated on the delivery note.</w:t>
      </w:r>
    </w:p>
    <w:p w14:paraId="2E97287D" w14:textId="77777777" w:rsidR="00C97126" w:rsidRPr="006A46AB" w:rsidRDefault="00C97126" w:rsidP="00C97126">
      <w:pPr>
        <w:pStyle w:val="NoSpacing"/>
        <w:ind w:left="720"/>
        <w:rPr>
          <w:rFonts w:cs="Tahoma"/>
          <w:sz w:val="20"/>
          <w:szCs w:val="20"/>
        </w:rPr>
      </w:pPr>
      <w:r w:rsidRPr="006A46AB">
        <w:rPr>
          <w:rFonts w:cs="Tahoma"/>
          <w:noProof/>
          <w:sz w:val="20"/>
          <w:szCs w:val="20"/>
          <w:lang w:eastAsia="en-GB"/>
        </w:rPr>
        <w:drawing>
          <wp:inline distT="0" distB="0" distL="0" distR="0" wp14:anchorId="62B67AE6" wp14:editId="5CA71897">
            <wp:extent cx="1674136" cy="1104900"/>
            <wp:effectExtent l="0" t="0" r="2540" b="0"/>
            <wp:docPr id="6" name="Picture 6" descr="A close-up of a product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roduct cod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95696" cy="1119129"/>
                    </a:xfrm>
                    <a:prstGeom prst="rect">
                      <a:avLst/>
                    </a:prstGeom>
                  </pic:spPr>
                </pic:pic>
              </a:graphicData>
            </a:graphic>
          </wp:inline>
        </w:drawing>
      </w:r>
    </w:p>
    <w:p w14:paraId="77F90485" w14:textId="77777777" w:rsidR="00C97126" w:rsidRDefault="00C97126" w:rsidP="00C97126">
      <w:pPr>
        <w:pStyle w:val="NoSpacing"/>
        <w:ind w:left="720"/>
        <w:jc w:val="center"/>
        <w:rPr>
          <w:rFonts w:cs="Tahoma"/>
          <w:sz w:val="20"/>
          <w:szCs w:val="20"/>
        </w:rPr>
      </w:pPr>
    </w:p>
    <w:p w14:paraId="5F004434" w14:textId="77777777" w:rsidR="00C97126" w:rsidRPr="006A46AB" w:rsidRDefault="00C97126" w:rsidP="00C97126">
      <w:pPr>
        <w:pStyle w:val="NoSpacing"/>
        <w:rPr>
          <w:rFonts w:cs="Tahoma"/>
          <w:sz w:val="20"/>
          <w:szCs w:val="20"/>
        </w:rPr>
      </w:pPr>
      <w:r w:rsidRPr="006A46AB">
        <w:rPr>
          <w:rFonts w:cs="Tahoma"/>
          <w:sz w:val="20"/>
          <w:szCs w:val="20"/>
        </w:rPr>
        <w:t>We aim to receive your delivery quickly and efficiently and have set up the above guidelines in order to do so.</w:t>
      </w:r>
    </w:p>
    <w:p w14:paraId="28456AF0" w14:textId="77777777" w:rsidR="00C97126" w:rsidRPr="006A46AB" w:rsidRDefault="00C97126" w:rsidP="00C97126">
      <w:pPr>
        <w:pStyle w:val="NoSpacing"/>
        <w:rPr>
          <w:rFonts w:cs="Tahoma"/>
          <w:sz w:val="20"/>
          <w:szCs w:val="20"/>
        </w:rPr>
      </w:pPr>
    </w:p>
    <w:p w14:paraId="0A24502F" w14:textId="77777777" w:rsidR="00C97126" w:rsidRPr="006A46AB" w:rsidRDefault="00C97126" w:rsidP="00C97126">
      <w:pPr>
        <w:pStyle w:val="NoSpacing"/>
        <w:jc w:val="center"/>
        <w:rPr>
          <w:rFonts w:cs="Tahoma"/>
          <w:b/>
          <w:sz w:val="20"/>
          <w:szCs w:val="20"/>
        </w:rPr>
      </w:pPr>
      <w:r w:rsidRPr="006A46AB">
        <w:rPr>
          <w:rFonts w:cs="Tahoma"/>
          <w:b/>
          <w:sz w:val="20"/>
          <w:szCs w:val="20"/>
        </w:rPr>
        <w:t>Please note that your delivery may be refused should the above specifications not be followed or you may be charged should we have to reconfigure your delivery.</w:t>
      </w:r>
    </w:p>
    <w:p w14:paraId="2E24CA21" w14:textId="77777777" w:rsidR="00C97126" w:rsidRPr="006A46AB" w:rsidRDefault="00C97126" w:rsidP="00C97126">
      <w:pPr>
        <w:pStyle w:val="NoSpacing"/>
        <w:rPr>
          <w:rFonts w:cs="Tahoma"/>
          <w:sz w:val="20"/>
          <w:szCs w:val="20"/>
        </w:rPr>
      </w:pPr>
    </w:p>
    <w:p w14:paraId="546B3086" w14:textId="77777777" w:rsidR="00C97126" w:rsidRPr="006A46AB" w:rsidRDefault="00C97126" w:rsidP="00C97126">
      <w:pPr>
        <w:pStyle w:val="NoSpacing"/>
        <w:rPr>
          <w:rFonts w:cs="Tahoma"/>
          <w:sz w:val="20"/>
          <w:szCs w:val="20"/>
        </w:rPr>
      </w:pPr>
      <w:r w:rsidRPr="006A46AB">
        <w:rPr>
          <w:rFonts w:cs="Tahoma"/>
          <w:sz w:val="20"/>
          <w:szCs w:val="20"/>
        </w:rPr>
        <w:t xml:space="preserve">You can book your delivery in or discuss our delivery specifications before you deliver by contacting goods in at the below email address. </w:t>
      </w:r>
      <w:r w:rsidRPr="006A46AB">
        <w:rPr>
          <w:rFonts w:cs="Tahoma"/>
          <w:b/>
          <w:sz w:val="20"/>
          <w:szCs w:val="20"/>
        </w:rPr>
        <w:t>Deliveries should be booked in 48 hours in advance</w:t>
      </w:r>
    </w:p>
    <w:p w14:paraId="2F316B08" w14:textId="77777777" w:rsidR="00C97126" w:rsidRPr="006A46AB" w:rsidRDefault="00C97126" w:rsidP="00C97126">
      <w:pPr>
        <w:pStyle w:val="NoSpacing"/>
        <w:rPr>
          <w:rFonts w:cs="Tahoma"/>
          <w:sz w:val="20"/>
          <w:szCs w:val="20"/>
        </w:rPr>
      </w:pPr>
    </w:p>
    <w:p w14:paraId="15E3F065" w14:textId="77777777" w:rsidR="00C97126" w:rsidRPr="006A46AB" w:rsidRDefault="00C97126" w:rsidP="00C97126">
      <w:pPr>
        <w:pStyle w:val="NoSpacing"/>
        <w:rPr>
          <w:rFonts w:cs="Tahoma"/>
          <w:sz w:val="20"/>
          <w:szCs w:val="20"/>
        </w:rPr>
      </w:pPr>
      <w:r w:rsidRPr="006A46AB">
        <w:rPr>
          <w:rFonts w:cs="Tahoma"/>
          <w:sz w:val="20"/>
          <w:szCs w:val="20"/>
        </w:rPr>
        <w:t>Delivery address: Dowlis Goods In, Unit 13, Park 17 Industrial Estate, Moss Lane, Whitefield, Bury, M458FJ</w:t>
      </w:r>
    </w:p>
    <w:p w14:paraId="7BA80BFC" w14:textId="77777777" w:rsidR="00C97126" w:rsidRDefault="00C97126" w:rsidP="00C97126">
      <w:pPr>
        <w:pStyle w:val="NoSpacing"/>
        <w:rPr>
          <w:rFonts w:cs="Tahoma"/>
          <w:sz w:val="20"/>
          <w:szCs w:val="20"/>
        </w:rPr>
      </w:pPr>
      <w:r>
        <w:rPr>
          <w:rFonts w:cs="Tahoma"/>
          <w:sz w:val="20"/>
          <w:szCs w:val="20"/>
        </w:rPr>
        <w:t>Phone:</w:t>
      </w:r>
      <w:r>
        <w:rPr>
          <w:rFonts w:cs="Tahoma"/>
          <w:sz w:val="20"/>
          <w:szCs w:val="20"/>
        </w:rPr>
        <w:tab/>
        <w:t>0844 745 2358</w:t>
      </w:r>
    </w:p>
    <w:p w14:paraId="1E634E10" w14:textId="027FCB54" w:rsidR="00C97126" w:rsidRPr="006A46AB" w:rsidRDefault="00C97126" w:rsidP="00C97126">
      <w:pPr>
        <w:pStyle w:val="NoSpacing"/>
      </w:pPr>
      <w:r>
        <w:rPr>
          <w:rFonts w:cs="Tahoma"/>
          <w:sz w:val="20"/>
          <w:szCs w:val="20"/>
        </w:rPr>
        <w:t>Email:</w:t>
      </w:r>
      <w:r>
        <w:rPr>
          <w:rFonts w:cs="Tahoma"/>
          <w:sz w:val="20"/>
          <w:szCs w:val="20"/>
        </w:rPr>
        <w:tab/>
      </w:r>
      <w:hyperlink r:id="rId10" w:history="1">
        <w:r w:rsidRPr="006A46AB">
          <w:rPr>
            <w:rStyle w:val="Hyperlink"/>
            <w:rFonts w:cs="Tahoma"/>
            <w:sz w:val="20"/>
            <w:szCs w:val="20"/>
          </w:rPr>
          <w:t>Goodsin@dowlis.com</w:t>
        </w:r>
      </w:hyperlink>
    </w:p>
    <w:p w14:paraId="393FB92A" w14:textId="77777777" w:rsidR="006F0A0F" w:rsidRPr="006F0A0F" w:rsidRDefault="006F0A0F" w:rsidP="0064797A">
      <w:pPr>
        <w:spacing w:after="0"/>
        <w:jc w:val="both"/>
        <w:rPr>
          <w:rFonts w:asciiTheme="majorHAnsi" w:hAnsiTheme="majorHAnsi"/>
        </w:rPr>
      </w:pPr>
    </w:p>
    <w:sectPr w:rsidR="006F0A0F" w:rsidRPr="006F0A0F" w:rsidSect="00C97126">
      <w:headerReference w:type="even" r:id="rId11"/>
      <w:headerReference w:type="default" r:id="rId12"/>
      <w:headerReference w:type="first" r:id="rId13"/>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FD48" w14:textId="77777777" w:rsidR="00CC09AF" w:rsidRDefault="00CC09AF" w:rsidP="0046666A">
      <w:pPr>
        <w:spacing w:after="0" w:line="240" w:lineRule="auto"/>
      </w:pPr>
      <w:r>
        <w:separator/>
      </w:r>
    </w:p>
  </w:endnote>
  <w:endnote w:type="continuationSeparator" w:id="0">
    <w:p w14:paraId="5D90AB4A" w14:textId="77777777" w:rsidR="00CC09AF" w:rsidRDefault="00CC09AF" w:rsidP="0046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E8CB" w14:textId="77777777" w:rsidR="00CC09AF" w:rsidRDefault="00CC09AF" w:rsidP="0046666A">
      <w:pPr>
        <w:spacing w:after="0" w:line="240" w:lineRule="auto"/>
      </w:pPr>
      <w:r>
        <w:separator/>
      </w:r>
    </w:p>
  </w:footnote>
  <w:footnote w:type="continuationSeparator" w:id="0">
    <w:p w14:paraId="2248D0CE" w14:textId="77777777" w:rsidR="00CC09AF" w:rsidRDefault="00CC09AF" w:rsidP="0046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B8ED" w14:textId="77777777" w:rsidR="0046666A" w:rsidRDefault="00CC09AF">
    <w:pPr>
      <w:pStyle w:val="Header"/>
    </w:pPr>
    <w:r>
      <w:rPr>
        <w:noProof/>
        <w:lang w:eastAsia="en-GB"/>
      </w:rPr>
      <w:pict w14:anchorId="401B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865407" o:spid="_x0000_s1026" type="#_x0000_t75" style="position:absolute;margin-left:0;margin-top:0;width:630pt;height:861.1pt;z-index:-251657216;mso-position-horizontal:center;mso-position-horizontal-relative:margin;mso-position-vertical:center;mso-position-vertical-relative:margin" o:allowincell="f">
          <v:imagedata r:id="rId1" o:title="Dowlis Dual Brand Letter Head U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939E" w14:textId="4DE248B7" w:rsidR="00C97126" w:rsidRDefault="00C97126" w:rsidP="00C97126">
    <w:pPr>
      <w:pStyle w:val="Header"/>
      <w:jc w:val="right"/>
    </w:pPr>
    <w:r>
      <w:rPr>
        <w:noProof/>
      </w:rPr>
      <w:drawing>
        <wp:inline distT="0" distB="0" distL="0" distR="0" wp14:anchorId="7D0C77FB" wp14:editId="6263E0C7">
          <wp:extent cx="1885950" cy="571500"/>
          <wp:effectExtent l="0" t="0" r="0" b="0"/>
          <wp:docPr id="154597219" name="Picture 1" descr="Dow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7219" name="Picture 1" descr="Dowl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7DAF" w14:textId="77777777" w:rsidR="0046666A" w:rsidRDefault="00CC09AF">
    <w:pPr>
      <w:pStyle w:val="Header"/>
    </w:pPr>
    <w:r>
      <w:rPr>
        <w:noProof/>
        <w:lang w:eastAsia="en-GB"/>
      </w:rPr>
      <w:pict w14:anchorId="43E80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865406" o:spid="_x0000_s1025" type="#_x0000_t75" style="position:absolute;margin-left:0;margin-top:0;width:630pt;height:861.1pt;z-index:-251658240;mso-position-horizontal:center;mso-position-horizontal-relative:margin;mso-position-vertical:center;mso-position-vertical-relative:margin" o:allowincell="f">
          <v:imagedata r:id="rId1" o:title="Dowlis Dual Brand Letter Head U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6D59"/>
    <w:multiLevelType w:val="hybridMultilevel"/>
    <w:tmpl w:val="94AA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67A65"/>
    <w:multiLevelType w:val="hybridMultilevel"/>
    <w:tmpl w:val="5756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93771"/>
    <w:multiLevelType w:val="hybridMultilevel"/>
    <w:tmpl w:val="2FA6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8B528A"/>
    <w:multiLevelType w:val="hybridMultilevel"/>
    <w:tmpl w:val="6E541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599806">
    <w:abstractNumId w:val="3"/>
  </w:num>
  <w:num w:numId="2" w16cid:durableId="1956447376">
    <w:abstractNumId w:val="0"/>
  </w:num>
  <w:num w:numId="3" w16cid:durableId="1575774669">
    <w:abstractNumId w:val="2"/>
  </w:num>
  <w:num w:numId="4" w16cid:durableId="102605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6A"/>
    <w:rsid w:val="00045490"/>
    <w:rsid w:val="0015147A"/>
    <w:rsid w:val="001B4EB3"/>
    <w:rsid w:val="001C46D1"/>
    <w:rsid w:val="0021525D"/>
    <w:rsid w:val="00306E53"/>
    <w:rsid w:val="00366B03"/>
    <w:rsid w:val="0039459F"/>
    <w:rsid w:val="003C4FCB"/>
    <w:rsid w:val="0046666A"/>
    <w:rsid w:val="004A2CD3"/>
    <w:rsid w:val="004E3F71"/>
    <w:rsid w:val="00596290"/>
    <w:rsid w:val="00606CD6"/>
    <w:rsid w:val="0064797A"/>
    <w:rsid w:val="006F0A0F"/>
    <w:rsid w:val="007A3D79"/>
    <w:rsid w:val="00A138FE"/>
    <w:rsid w:val="00A37FFB"/>
    <w:rsid w:val="00AA633F"/>
    <w:rsid w:val="00B1639F"/>
    <w:rsid w:val="00B81023"/>
    <w:rsid w:val="00BB65D2"/>
    <w:rsid w:val="00C5512F"/>
    <w:rsid w:val="00C84339"/>
    <w:rsid w:val="00C97126"/>
    <w:rsid w:val="00CC09AF"/>
    <w:rsid w:val="00DC7FC0"/>
    <w:rsid w:val="00DF47D6"/>
    <w:rsid w:val="00EA7ADB"/>
    <w:rsid w:val="00F6259B"/>
    <w:rsid w:val="00F96642"/>
    <w:rsid w:val="00FC6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1CE9"/>
  <w15:docId w15:val="{70324138-8D4A-4254-92C1-7DF4ED70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6A"/>
  </w:style>
  <w:style w:type="paragraph" w:styleId="Footer">
    <w:name w:val="footer"/>
    <w:basedOn w:val="Normal"/>
    <w:link w:val="FooterChar"/>
    <w:uiPriority w:val="99"/>
    <w:unhideWhenUsed/>
    <w:rsid w:val="00466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6A"/>
  </w:style>
  <w:style w:type="paragraph" w:customStyle="1" w:styleId="Default">
    <w:name w:val="Default"/>
    <w:rsid w:val="007A3D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64797A"/>
    <w:rPr>
      <w:color w:val="0000FF"/>
      <w:u w:val="single"/>
    </w:rPr>
  </w:style>
  <w:style w:type="paragraph" w:styleId="ListParagraph">
    <w:name w:val="List Paragraph"/>
    <w:basedOn w:val="Normal"/>
    <w:uiPriority w:val="34"/>
    <w:qFormat/>
    <w:rsid w:val="00C97126"/>
    <w:pPr>
      <w:ind w:left="720"/>
      <w:contextualSpacing/>
    </w:pPr>
  </w:style>
  <w:style w:type="paragraph" w:styleId="NoSpacing">
    <w:name w:val="No Spacing"/>
    <w:uiPriority w:val="1"/>
    <w:qFormat/>
    <w:rsid w:val="00C97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dsin@dowli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odsin@dowli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0CEEB-AC11-4D6C-9B62-9EDC1A62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Lynn</dc:creator>
  <cp:lastModifiedBy>Beth Harding</cp:lastModifiedBy>
  <cp:revision>5</cp:revision>
  <cp:lastPrinted>2016-10-12T14:06:00Z</cp:lastPrinted>
  <dcterms:created xsi:type="dcterms:W3CDTF">2025-05-28T09:30:00Z</dcterms:created>
  <dcterms:modified xsi:type="dcterms:W3CDTF">2026-05-20T13:52:00Z</dcterms:modified>
</cp:coreProperties>
</file>