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Customer Name: PWC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color w:val="212529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Product Description: Greatstone Deluxe 10oz Tote Bags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  <w:color w:val="1f1f1f"/>
          <w:sz w:val="60"/>
          <w:szCs w:val="60"/>
          <w:highlight w:val="white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SKU Ref : </w:t>
      </w:r>
      <w:r w:rsidDel="00000000" w:rsidR="00000000" w:rsidRPr="00000000">
        <w:rPr>
          <w:b w:val="1"/>
          <w:color w:val="212529"/>
          <w:sz w:val="60"/>
          <w:szCs w:val="60"/>
          <w:rtl w:val="0"/>
        </w:rPr>
        <w:t xml:space="preserve">PWC0065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b w:val="1"/>
          <w:color w:val="1f1f1f"/>
          <w:sz w:val="60"/>
          <w:szCs w:val="6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Quantity per carton: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iWYbSt3xgrmCClQpxabSjSC/A==">CgMxLjA4AHIhMW1qMjRHU0hWbGhmR1hVUWF4c2o2aWxibkdjNDhtTDVX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2022-03-23T06:56:00Z</dcterms:created>
</cp:coreProperties>
</file>