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E087" w14:textId="77777777" w:rsidR="00CF616F" w:rsidRPr="00CF616F" w:rsidRDefault="00CF616F" w:rsidP="00CF616F">
      <w:pPr>
        <w:rPr>
          <w:sz w:val="72"/>
          <w:szCs w:val="72"/>
        </w:rPr>
      </w:pPr>
      <w:r w:rsidRPr="00CF616F">
        <w:rPr>
          <w:sz w:val="72"/>
          <w:szCs w:val="72"/>
        </w:rPr>
        <w:t>Bags to be packed flat and unfolded, to avoid creasing inside the cartons</w:t>
      </w:r>
    </w:p>
    <w:p w14:paraId="17289734" w14:textId="77777777" w:rsidR="00CF616F" w:rsidRPr="00CF616F" w:rsidRDefault="00CF616F" w:rsidP="00CF616F">
      <w:pPr>
        <w:rPr>
          <w:sz w:val="72"/>
          <w:szCs w:val="72"/>
        </w:rPr>
      </w:pPr>
      <w:r w:rsidRPr="00CF616F">
        <w:rPr>
          <w:sz w:val="72"/>
          <w:szCs w:val="72"/>
        </w:rPr>
        <w:t xml:space="preserve">All cartons to be clearly labelled as Gardens Illustrated Chelsea </w:t>
      </w:r>
      <w:r w:rsidRPr="00CF616F">
        <w:rPr>
          <w:rFonts w:ascii="Cambria Math" w:hAnsi="Cambria Math" w:cs="Cambria Math"/>
          <w:sz w:val="72"/>
          <w:szCs w:val="72"/>
        </w:rPr>
        <w:t>‐</w:t>
      </w:r>
      <w:r w:rsidRPr="00CF616F">
        <w:rPr>
          <w:sz w:val="72"/>
          <w:szCs w:val="72"/>
        </w:rPr>
        <w:t xml:space="preserve"> BAGS</w:t>
      </w:r>
    </w:p>
    <w:p w14:paraId="2BAD708C" w14:textId="77777777" w:rsidR="00CF616F" w:rsidRDefault="00CF616F"/>
    <w:sectPr w:rsidR="00CF6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6F"/>
    <w:rsid w:val="003E1CB1"/>
    <w:rsid w:val="00C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3D9E"/>
  <w15:chartTrackingRefBased/>
  <w15:docId w15:val="{27857AFD-66B7-4DB9-A181-CB6C15E5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2025-04-02T16:00:00Z</dcterms:created>
  <dcterms:modified xsi:type="dcterms:W3CDTF">2025-04-02T16:01:00Z</dcterms:modified>
</cp:coreProperties>
</file>