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Aramex</w:t>
      </w:r>
      <w:proofErr w:type="spellEnd"/>
      <w:r w:rsidRPr="00D776BD">
        <w:rPr>
          <w:rFonts w:ascii="Century Gothic" w:hAnsi="Century Gothic"/>
        </w:rPr>
        <w:t>/Two way,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Warehouse One,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Ballboughall</w:t>
      </w:r>
      <w:proofErr w:type="spellEnd"/>
      <w:r w:rsidRPr="00D776BD">
        <w:rPr>
          <w:rFonts w:ascii="Century Gothic" w:hAnsi="Century Gothic"/>
        </w:rPr>
        <w:t xml:space="preserve">, 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Bellinstown</w:t>
      </w:r>
      <w:proofErr w:type="spellEnd"/>
      <w:r w:rsidRPr="00D776BD">
        <w:rPr>
          <w:rFonts w:ascii="Century Gothic" w:hAnsi="Century Gothic"/>
        </w:rPr>
        <w:t>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Co. Dublin A41 FV07.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Tel: 01 8078551</w:t>
      </w:r>
    </w:p>
    <w:p w:rsidR="00D776BD" w:rsidRPr="008E7A01" w:rsidRDefault="00D776BD" w:rsidP="00D776BD">
      <w:pPr>
        <w:pStyle w:val="NoSpacing"/>
      </w:pP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</w:t>
      </w:r>
      <w:r>
        <w:rPr>
          <w:rFonts w:ascii="Century Gothic" w:hAnsi="Century Gothic"/>
          <w:b/>
          <w:sz w:val="24"/>
          <w:szCs w:val="24"/>
        </w:rPr>
        <w:tab/>
        <w:t xml:space="preserve"> </w:t>
      </w:r>
      <w:proofErr w:type="gramStart"/>
      <w:r w:rsidRPr="00D776BD">
        <w:rPr>
          <w:rFonts w:ascii="Century Gothic" w:hAnsi="Century Gothic"/>
          <w:sz w:val="24"/>
          <w:szCs w:val="24"/>
        </w:rPr>
        <w:t>22</w:t>
      </w:r>
      <w:r w:rsidRPr="00D776BD">
        <w:rPr>
          <w:rFonts w:ascii="Century Gothic" w:hAnsi="Century Gothic"/>
          <w:sz w:val="24"/>
          <w:szCs w:val="24"/>
          <w:vertAlign w:val="superscript"/>
        </w:rPr>
        <w:t>nd</w:t>
      </w:r>
      <w:proofErr w:type="gramEnd"/>
      <w:r w:rsidRPr="00D776BD">
        <w:rPr>
          <w:rFonts w:ascii="Century Gothic" w:hAnsi="Century Gothic"/>
          <w:sz w:val="24"/>
          <w:szCs w:val="24"/>
        </w:rPr>
        <w:t xml:space="preserve"> March 2019</w:t>
      </w: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AD03DF">
        <w:rPr>
          <w:rFonts w:ascii="Century Gothic" w:hAnsi="Century Gothic"/>
          <w:sz w:val="24"/>
          <w:szCs w:val="24"/>
        </w:rPr>
        <w:t>POR072072/SOR080184</w:t>
      </w:r>
      <w:bookmarkStart w:id="0" w:name="_GoBack"/>
      <w:bookmarkEnd w:id="0"/>
      <w:r w:rsidRPr="00D776BD">
        <w:rPr>
          <w:rFonts w:ascii="Century Gothic" w:hAnsi="Century Gothic"/>
          <w:sz w:val="24"/>
          <w:szCs w:val="24"/>
        </w:rPr>
        <w:t xml:space="preserve"> – I Funds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Ref: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Pr="00D776BD">
        <w:rPr>
          <w:rFonts w:ascii="Century Gothic" w:hAnsi="Century Gothic"/>
          <w:sz w:val="24"/>
          <w:szCs w:val="24"/>
        </w:rPr>
        <w:t>Michelle Roe – Mace Promotions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0E6489" w:rsidRDefault="008E7A01" w:rsidP="008E7A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B1263 Pembury A5 </w:t>
            </w:r>
            <w:proofErr w:type="spellStart"/>
            <w:r>
              <w:rPr>
                <w:rFonts w:ascii="Century Gothic" w:hAnsi="Century Gothic"/>
              </w:rPr>
              <w:t>zipfolio</w:t>
            </w:r>
            <w:proofErr w:type="spellEnd"/>
          </w:p>
          <w:p w:rsidR="008E7A01" w:rsidRDefault="008E7A01" w:rsidP="008E7A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Blind embossed I Funds</w:t>
            </w:r>
          </w:p>
          <w:p w:rsidR="008E7A01" w:rsidRPr="00FD631F" w:rsidRDefault="008E7A01" w:rsidP="008E7A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8E7A01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600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8E7A01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 cartons x 40pcs each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632E3"/>
    <w:rsid w:val="003476E0"/>
    <w:rsid w:val="00535A0B"/>
    <w:rsid w:val="00585912"/>
    <w:rsid w:val="005A0555"/>
    <w:rsid w:val="006A1A2D"/>
    <w:rsid w:val="008762EA"/>
    <w:rsid w:val="008E7A01"/>
    <w:rsid w:val="009B32D8"/>
    <w:rsid w:val="00A7177B"/>
    <w:rsid w:val="00A95C9D"/>
    <w:rsid w:val="00AD03DF"/>
    <w:rsid w:val="00AE66AB"/>
    <w:rsid w:val="00B30477"/>
    <w:rsid w:val="00D776BD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6134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</cp:lastModifiedBy>
  <cp:revision>6</cp:revision>
  <dcterms:created xsi:type="dcterms:W3CDTF">2019-02-21T11:07:00Z</dcterms:created>
  <dcterms:modified xsi:type="dcterms:W3CDTF">2019-03-13T10:19:00Z</dcterms:modified>
</cp:coreProperties>
</file>